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Мурашки й Цикада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Езоп</w:t>
      </w:r>
    </w:p>
    <w:p>
      <w:pPr/>
      <w:r>
        <w:rPr/>
        <w:t xml:space="preserve">Мурашки взимку сушили на сонці вогке збіжжя, коли до них підійшла голодна Цикада й попросила, щоб їй дали їсти. Тоді вони спитали її, чому вона не заготувала собі харчів улітку, а вона їм: "Мені все було ніколи, я співала". На це Мурашки, сміючись, відповіли: "Якщо ти співала влітку, то потанцюй узимку".</w:t>
      </w:r>
    </w:p>
    <w:p>
      <w:pPr/>
      <w:r>
        <w:rPr/>
        <w:t xml:space="preserve">Не слід зневажати нічого, щоб згодом не довелося шкодувати. [131]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Мурашки й Цикада — Езоп</dc:title>
  <dc:description/>
  <dc:subject/>
  <cp:keywords/>
  <cp:category/>
  <cp:lastModifiedBy/>
  <dcterms:created xsi:type="dcterms:W3CDTF">2020-05-14T07:31:50+03:00</dcterms:created>
  <dcterms:modified xsi:type="dcterms:W3CDTF">2020-05-14T07:31:50+03:00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